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04" w:rsidRPr="005A3504" w:rsidRDefault="005A3504" w:rsidP="005A3504">
      <w:pPr>
        <w:pStyle w:val="t"/>
        <w:shd w:val="clear" w:color="auto" w:fill="FFFFFF"/>
        <w:spacing w:before="90" w:beforeAutospacing="0" w:after="90" w:afterAutospacing="0"/>
        <w:ind w:left="675" w:right="675"/>
        <w:jc w:val="center"/>
        <w:rPr>
          <w:b/>
          <w:bCs/>
          <w:sz w:val="28"/>
          <w:szCs w:val="28"/>
        </w:rPr>
      </w:pPr>
      <w:r w:rsidRPr="005A3504">
        <w:rPr>
          <w:b/>
          <w:bCs/>
          <w:sz w:val="28"/>
          <w:szCs w:val="28"/>
        </w:rPr>
        <w:t>ФЕДЕРАЛЬНЫЙ КОНСТИТУЦИОННЫЙ ЗАКОН</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t"/>
        <w:shd w:val="clear" w:color="auto" w:fill="FFFFFF"/>
        <w:spacing w:before="90" w:beforeAutospacing="0" w:after="90" w:afterAutospacing="0"/>
        <w:ind w:left="675" w:right="675"/>
        <w:jc w:val="center"/>
        <w:rPr>
          <w:b/>
          <w:bCs/>
          <w:sz w:val="28"/>
          <w:szCs w:val="28"/>
        </w:rPr>
      </w:pPr>
      <w:r w:rsidRPr="005A3504">
        <w:rPr>
          <w:b/>
          <w:bCs/>
          <w:sz w:val="28"/>
          <w:szCs w:val="28"/>
        </w:rPr>
        <w:t>Об Уполномоченном по правам человека в Российской Федерации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i"/>
        <w:shd w:val="clear" w:color="auto" w:fill="FFFFFF"/>
        <w:spacing w:before="90" w:beforeAutospacing="0" w:after="90" w:afterAutospacing="0"/>
        <w:ind w:left="675"/>
        <w:rPr>
          <w:sz w:val="28"/>
          <w:szCs w:val="28"/>
        </w:rPr>
      </w:pPr>
      <w:r w:rsidRPr="005A3504">
        <w:rPr>
          <w:sz w:val="28"/>
          <w:szCs w:val="28"/>
        </w:rPr>
        <w:t>Принят Государственной Думой                              25 декабря 1996 года</w:t>
      </w:r>
    </w:p>
    <w:p w:rsidR="005A3504" w:rsidRPr="005A3504" w:rsidRDefault="005A3504" w:rsidP="005A3504">
      <w:pPr>
        <w:pStyle w:val="i"/>
        <w:shd w:val="clear" w:color="auto" w:fill="FFFFFF"/>
        <w:spacing w:before="90" w:beforeAutospacing="0" w:after="90" w:afterAutospacing="0"/>
        <w:ind w:left="675"/>
        <w:rPr>
          <w:sz w:val="28"/>
          <w:szCs w:val="28"/>
        </w:rPr>
      </w:pPr>
      <w:r w:rsidRPr="005A3504">
        <w:rPr>
          <w:sz w:val="28"/>
          <w:szCs w:val="28"/>
        </w:rPr>
        <w:t>Одобрен Советом Федерации                                   12 февраля 1997 года</w:t>
      </w:r>
    </w:p>
    <w:p w:rsidR="005A3504" w:rsidRDefault="005A3504" w:rsidP="005A35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3504" w:rsidRDefault="005A3504" w:rsidP="005A3504">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федеральных конституционных законов </w:t>
      </w:r>
      <w:hyperlink r:id="rId4" w:tgtFrame="contents" w:history="1">
        <w:r>
          <w:rPr>
            <w:rStyle w:val="a4"/>
            <w:color w:val="1C1CD6"/>
            <w:sz w:val="27"/>
            <w:szCs w:val="27"/>
            <w:shd w:val="clear" w:color="auto" w:fill="F0F0F0"/>
          </w:rPr>
          <w:t>от 16.10.2006 № 4-ФКЗ</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10.06.2008 № 3-ФКЗ</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28.12.2010 № 8-ФКЗ</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12.03.2014 № 5-ФКЗ</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08.03.2015 № 1-ФКЗ</w:t>
        </w:r>
      </w:hyperlink>
      <w:r>
        <w:rPr>
          <w:rStyle w:val="markx"/>
          <w:i/>
          <w:iCs/>
          <w:color w:val="1111EE"/>
          <w:sz w:val="27"/>
          <w:szCs w:val="27"/>
          <w:shd w:val="clear" w:color="auto" w:fill="F0F0F0"/>
        </w:rPr>
        <w:t>, </w:t>
      </w:r>
      <w:hyperlink r:id="rId9" w:tgtFrame="contents" w:history="1">
        <w:r>
          <w:rPr>
            <w:rStyle w:val="a4"/>
            <w:color w:val="1C1CD6"/>
            <w:sz w:val="27"/>
            <w:szCs w:val="27"/>
            <w:shd w:val="clear" w:color="auto" w:fill="F0F0F0"/>
          </w:rPr>
          <w:t>от 06.04.2015 № 3-ФКЗ</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23.05.2015 № 4-ФКЗ</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31.01.2016 № 1-ФКЗ</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09.11.2020 № 6-ФКЗ</w:t>
        </w:r>
      </w:hyperlink>
      <w:r>
        <w:rPr>
          <w:rStyle w:val="markx"/>
          <w:i/>
          <w:iCs/>
          <w:color w:val="1111EE"/>
          <w:sz w:val="27"/>
          <w:szCs w:val="27"/>
          <w:shd w:val="clear" w:color="auto" w:fill="F0F0F0"/>
        </w:rPr>
        <w:t>)</w:t>
      </w:r>
    </w:p>
    <w:p w:rsidR="005A3504" w:rsidRDefault="005A3504" w:rsidP="005A35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Настоящий Федеральный конституционный закон определяет порядок назначения на должность и освобождения от должности Уполномоченного по правам человека в Российской Федерации, его компетенцию, организационные формы и условия его деятельности.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ГЛАВА I. Общие положения</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1</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Должность Уполномоченного по правам человека в Российской Федерации (далее - Уполномоченный) учреждается в соответствии с Конституцией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Уполномоченный назначается на должность и освобождается от должности Государственной Думой Федерального Собрания Российской Федерации.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Средствами, указанными в настоящем Федеральном конституционном законе, Уполномоченный способствует восстановлению нарушенных прав, 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lastRenderedPageBreak/>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2</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Уполномоченный при осуществлении своих полномочий независим и неподотчетен каким-либо государственным органам и должностным лицам.</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В своей деятельности Уполномоченный руководствуется Конституцией Российской Федерации, настоящим Федеральным конституционным законом, законодательством Российской Федерации, а также общепризнанными принципами и нормами международного права, международными договорами Российской Федерации.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3</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4</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Введение режима чрезвычайного или военного положения на всей территории Российской Федерации либо на ее части не прекращает и не приостанавливает деятельности Уполномоченного и не влечет ограничения его компетенции.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5</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rStyle w:val="mark"/>
          <w:i/>
          <w:iCs/>
          <w:sz w:val="28"/>
          <w:szCs w:val="28"/>
        </w:rPr>
        <w:t xml:space="preserve">(Утратила силу - </w:t>
      </w:r>
      <w:r w:rsidRPr="005A3504">
        <w:rPr>
          <w:rStyle w:val="mark"/>
          <w:i/>
          <w:iCs/>
          <w:sz w:val="28"/>
          <w:szCs w:val="28"/>
        </w:rPr>
        <w:t>Федеральный конституционный закон </w:t>
      </w:r>
      <w:hyperlink r:id="rId13" w:tgtFrame="contents" w:history="1">
        <w:r w:rsidRPr="005A3504">
          <w:rPr>
            <w:rStyle w:val="a4"/>
            <w:color w:val="auto"/>
            <w:sz w:val="28"/>
            <w:szCs w:val="28"/>
          </w:rPr>
          <w:t>от 06.04.2015 № 3-ФКЗ</w:t>
        </w:r>
      </w:hyperlink>
      <w:r w:rsidRPr="005A3504">
        <w:rPr>
          <w:rStyle w:val="mark"/>
          <w:i/>
          <w:iCs/>
          <w:sz w:val="28"/>
          <w:szCs w:val="28"/>
        </w:rPr>
        <w:t>)</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ГЛАВА II. Порядок назначения на должность и освобождения от должности Уполномоченного</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rPr>
          <w:rFonts w:ascii="Times New Roman" w:hAnsi="Times New Roman" w:cs="Times New Roman"/>
          <w:b/>
          <w:sz w:val="28"/>
          <w:szCs w:val="28"/>
        </w:rPr>
      </w:pPr>
      <w:r w:rsidRPr="005A3504">
        <w:rPr>
          <w:rFonts w:ascii="Times New Roman" w:hAnsi="Times New Roman" w:cs="Times New Roman"/>
          <w:b/>
          <w:sz w:val="28"/>
          <w:szCs w:val="28"/>
        </w:rPr>
        <w:t>Статья 6</w:t>
      </w:r>
    </w:p>
    <w:p w:rsidR="005A3504" w:rsidRPr="005A3504" w:rsidRDefault="005A3504" w:rsidP="005A3504">
      <w:pPr>
        <w:rPr>
          <w:rFonts w:ascii="Times New Roman" w:hAnsi="Times New Roman" w:cs="Times New Roman"/>
          <w:sz w:val="28"/>
          <w:szCs w:val="28"/>
        </w:rPr>
      </w:pPr>
      <w:r w:rsidRPr="005A3504">
        <w:rPr>
          <w:rFonts w:ascii="Times New Roman" w:hAnsi="Times New Roman" w:cs="Times New Roman"/>
          <w:sz w:val="28"/>
          <w:szCs w:val="28"/>
        </w:rPr>
        <w:t> </w:t>
      </w:r>
    </w:p>
    <w:p w:rsidR="005A3504" w:rsidRPr="005A3504" w:rsidRDefault="005A3504" w:rsidP="005A3504">
      <w:pPr>
        <w:rPr>
          <w:rFonts w:ascii="Times New Roman" w:hAnsi="Times New Roman" w:cs="Times New Roman"/>
          <w:sz w:val="28"/>
          <w:szCs w:val="28"/>
        </w:rPr>
      </w:pPr>
      <w:r w:rsidRPr="005A3504">
        <w:rPr>
          <w:rFonts w:ascii="Times New Roman" w:hAnsi="Times New Roman" w:cs="Times New Roman"/>
          <w:sz w:val="28"/>
          <w:szCs w:val="28"/>
        </w:rPr>
        <w:t>Уполномоченным может быть гражданин Российской Федерации не моложе 35 лет, постоянно проживающий в Российской Федерации, имеющий познания в области прав и свобод человека и гражданина, опыт их защиты.  </w:t>
      </w:r>
    </w:p>
    <w:p w:rsidR="005A3504" w:rsidRPr="005A3504" w:rsidRDefault="005A3504" w:rsidP="005A3504">
      <w:pPr>
        <w:rPr>
          <w:rFonts w:ascii="Times New Roman" w:hAnsi="Times New Roman" w:cs="Times New Roman"/>
          <w:sz w:val="28"/>
          <w:szCs w:val="28"/>
        </w:rPr>
      </w:pPr>
    </w:p>
    <w:p w:rsid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lastRenderedPageBreak/>
        <w:t>Статья 7</w:t>
      </w:r>
    </w:p>
    <w:p w:rsidR="005A3504" w:rsidRPr="005A3504" w:rsidRDefault="005A3504" w:rsidP="005A3504">
      <w:pPr>
        <w:pStyle w:val="h"/>
        <w:shd w:val="clear" w:color="auto" w:fill="FFFFFF"/>
        <w:spacing w:before="90" w:beforeAutospacing="0" w:after="90" w:afterAutospacing="0"/>
        <w:ind w:left="1890" w:hanging="1215"/>
        <w:rPr>
          <w:sz w:val="28"/>
          <w:szCs w:val="28"/>
        </w:rPr>
      </w:pP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Предложения о кандидатах на должность Уполномоченного могут вноситься в Государственную Думу Президентом Российской Федерации, Советом Федерации Федерального Собрания Российской Федерации, депутатами Государственной Думы и депутатскими объединениями в Государственной Думе.</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Предложения о кандидатах на должность Уполномоченного вносятся в Государственную Думу в течение месяца до окончания срока полномочий предыдущего Уполномоченного.</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8</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Уполномоченный назначается на должность и освобождается от должности Государственной Думой большинством голосов от общего числа депутатов Государственной Думы тайным голосованием.</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Государственная Дума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Каждая кандидатура, выносимая на тайное голосование при назначении Уполномоченного, выдвинутая в соответствии со статьей 7 настоящего Федерального конституционного закона, включается в список для тайного голосования двумя третями голосов от общего числа депутатов Государственной Думы.</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9</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справедливостью и голосом совести".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Присяга приносится на заседании Государственной Думы непосредственно после назначения Уполномоченного на должность.</w:t>
      </w:r>
    </w:p>
    <w:p w:rsid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Уполномоченный считается вступившим в должность с момента принесения присяги.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10</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lastRenderedPageBreak/>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Истечение срока полномочий Государственной Думы, а также ее роспуск не влекут прекращения полномочий Уполномоченного.</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Одно и то же лицо не может быть назначено на должность Уполномоченного более чем на два срока подряд.</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11</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Уполномоченный не может являться депутатом Государственной Думы, членом Совета Федерации или депутатом законодательного (представительного) органа субъекта Российской Федерации,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w:t>
      </w:r>
      <w:r w:rsidRPr="005A3504">
        <w:rPr>
          <w:rStyle w:val="w9"/>
          <w:sz w:val="28"/>
          <w:szCs w:val="28"/>
        </w:rPr>
        <w:t>1</w:t>
      </w:r>
      <w:r w:rsidRPr="005A3504">
        <w:rPr>
          <w:sz w:val="28"/>
          <w:szCs w:val="28"/>
        </w:rPr>
        <w:t>.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5A3504">
        <w:rPr>
          <w:sz w:val="28"/>
          <w:szCs w:val="28"/>
        </w:rPr>
        <w:t xml:space="preserve">.  12. Уполномоченному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5A3504">
        <w:rPr>
          <w:sz w:val="28"/>
          <w:szCs w:val="28"/>
        </w:rPr>
        <w:t>2.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xml:space="preserve">3. Уполномоченный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w:t>
      </w:r>
      <w:r w:rsidRPr="005A3504">
        <w:rPr>
          <w:sz w:val="28"/>
          <w:szCs w:val="28"/>
        </w:rPr>
        <w:t>прекращаются,</w:t>
      </w:r>
      <w:r w:rsidRPr="005A3504">
        <w:rPr>
          <w:sz w:val="28"/>
          <w:szCs w:val="28"/>
        </w:rPr>
        <w:t xml:space="preserve"> и Государственная Дума назначает нового Уполномоченного.</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11</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Уполномоченный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12</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lastRenderedPageBreak/>
        <w:t>1. Уполномоченный обладает неприкосновенностью в течение всего срока его полномочий. Он не может быть без согласия Государственной Думы привлечен к уголовной или административной ответственности, налагаемой в судебном порядке, задержан, арестован, подвергнут обыску, за исключением случаев задержания на месте преступления, а также подвергнут личному досмотру, за исключением случаев, когда это предусмотрено федеральным законом для обеспечения безопасности других лиц. Неприкосновенность Уполномоченного распространяется на его жилое и служебное помещения, багаж, личное и служебное транспортные средства, переписку, используемые им средства связи, а также на принадлежащие ему документы.</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В случае задержания Уполномоченного на месте преступления должностное лицо, произведшее задержание, немедленно уведомляет об 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13</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Уполномоченный досрочно освобождается от должности в случаях:</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нарушения требований статьи 11 настоящего Федерального конституционного закона;</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вступления в законную силу обвинительного приговора суда в отношении Уполномоченного.</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Полномочия Уполномоченного могут быть прекращены Государственной Думой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Уполномоченный может быть освобожден от должности также в случае подачи им заявления о сложении полномочий.</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4. Досрочное освобождение Уполномоченного от должности производится постановлением Государственной Думы Федерального Собрания Российской Федерации.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14</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В случае досрочного освобождения Уполномоченного от должности новый Уполномоченный должен быть назначен Государственной Думой в течение двух месяцев со дня досрочного освобождения предыдущего Уполномоченного от должности в порядке, установленном статьями 6 - 10 настоящего Федерального конституционного закона.</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lastRenderedPageBreak/>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ГЛАВА III. Компетенция Уполномоченного</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15</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(далее - заявители).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16</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Уполномоченный не рассматривает жалобы 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Подача жалобы Уполномоченному по правам человека в субъекте Российской Федерации не является основанием для отказа в принятии аналогичной жалобы к рассмотрению Уполномоченным.</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17</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18</w:t>
      </w:r>
      <w:bookmarkStart w:id="0" w:name="_GoBack"/>
      <w:bookmarkEnd w:id="0"/>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lastRenderedPageBreak/>
        <w:t> Жалоба, направляемая Уполномоченному, не облагается государственной пошлиной в соответствии с законодательством Российской Федерации о налогах и сборах.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19</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подлежат и в течение 24 часов направляются Уполномоченному.</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20</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Получив жалобу, Уполномоченный имеет право:</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принять жалобу к рассмотрению;</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разъяснить заявителю средства, которые тот вправе использовать для защиты своих прав и свобод;</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4) отказать в принятии жалобы к рассмотрению.</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Отказ в принятии жалобы к рассмотрению должен быть мотивирован. Отказ в принятии жалобы к рассмотрению обжалованию не подлежит.</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21</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22</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lastRenderedPageBreak/>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 а также направить запрос уполномоченному по правам человека в субъекте Российской Федерации. </w:t>
      </w:r>
      <w:r w:rsidRPr="005A3504">
        <w:rPr>
          <w:sz w:val="28"/>
          <w:szCs w:val="28"/>
        </w:rPr>
        <w:t xml:space="preserve"> </w:t>
      </w:r>
      <w:r w:rsidRPr="005A3504">
        <w:rPr>
          <w:sz w:val="28"/>
          <w:szCs w:val="28"/>
        </w:rP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23</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При проведении проверки по жалобе Уполномоченный вправе:</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беспрепятственно посещать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xml:space="preserve"> </w:t>
      </w:r>
      <w:r w:rsidRPr="005A3504">
        <w:rPr>
          <w:sz w:val="28"/>
          <w:szCs w:val="28"/>
        </w:rPr>
        <w:t xml:space="preserve">2. 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w:t>
      </w:r>
      <w:r w:rsidRPr="005A3504">
        <w:rPr>
          <w:sz w:val="28"/>
          <w:szCs w:val="28"/>
        </w:rPr>
        <w:lastRenderedPageBreak/>
        <w:t>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24</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обязанностей.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25</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26</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О результатах рассмотрения жалобы Уполномоченный обязан известить заявителя.</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В случае установления факта нарушения прав заявителя Уполномоченный обязан принять меры в пределах его компетенции, определенной настоящим Федеральным конституционным законом.</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27</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lastRenderedPageBreak/>
        <w:t>Статья 28</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До вынесения окончательного решения материалы, полученные при рассмотрении жалобы, разглашению не подлежат.</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29</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По результатам рассмотрения жалобы Уполномоченный вправе:</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xml:space="preserve"> </w:t>
      </w:r>
      <w:r w:rsidRPr="005A3504">
        <w:rPr>
          <w:sz w:val="28"/>
          <w:szCs w:val="28"/>
        </w:rP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5) 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Административное исковое заявление или ходатайство, направляемые Уполномоченным в соответствии с подпунктами 1 и 3 пункта 1 настоящей статьи, государственной пошлиной не облагаются в соответствии с законодательством Российской Федерации о налогах и сборах.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30</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lastRenderedPageBreak/>
        <w:t>1. Уполномоченный вправе опубликовать принятое им заключение.</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Периодическое печатное издание, одним из учредителей (соучредителей) которого являются государственные или муниципальные органы,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федерального бюджета или бюджета субъекта Российской Федерации, не вправе отказать в публикации заключений и иных документов Уполномоченного.</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31</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По результатам изучения и анализа информации о нарушении прав и свобод граждан, обобщения итогов рассмотрения жалоб Уполномоченный вправе:</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32</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В случае грубого или массового нарушения гарантированных Конституцией Российской Федерации прав и свобод человека и гражданина Уполномоченный вправе:</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выступить с докладом на очередном заседании Государственной Думы;</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xml:space="preserve">2) обратиться в Государственную Думу с предложением о создании парламентской комиссии по расследованию фактов и обстоятельств, </w:t>
      </w:r>
      <w:r w:rsidRPr="005A3504">
        <w:rPr>
          <w:sz w:val="28"/>
          <w:szCs w:val="28"/>
        </w:rPr>
        <w:lastRenderedPageBreak/>
        <w:t>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33</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По окончании календарного года Уполномоченный направляет доклад о своей деятельности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Верховный Суд Российской Федерации, Генеральному прокурору Российской Федерации и Председателю Следственного комитета Российской Федерации.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xml:space="preserve"> </w:t>
      </w:r>
      <w:r w:rsidRPr="005A3504">
        <w:rPr>
          <w:sz w:val="28"/>
          <w:szCs w:val="28"/>
        </w:rPr>
        <w:t>2. По отдельным вопросам соблюдения прав и свобод граждан в Российской Федерации Уполномоченный может направлять в Государственную Думу специальные доклады.</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Ежегодные доклады Уполномоченного подлежат обязательному официальному опубликованию в "Российской газете", специальные доклады по отдельным вопросам могут быть опубликованы по решению Уполномоченного в "Российской газете" и в других изданиях.</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34</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Должностные лица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Запрошенные материалы и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35</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xml:space="preserve">Государственный орган, орган местного самоуправления или должностное лицо, получившие заключение Уполномоченного, содержащее </w:t>
      </w:r>
      <w:r w:rsidRPr="005A3504">
        <w:rPr>
          <w:sz w:val="28"/>
          <w:szCs w:val="28"/>
        </w:rPr>
        <w:lastRenderedPageBreak/>
        <w:t>его рекомендации, обязаны в месячный срок рассмотреть их и о принятых мерах в письменной форме сообщить Уполномоченному.</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36</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Федеральным конституционным законом, а равно воспрепятствование деятельности Уполномоченного в иной форме влечет ответственность, установленную законодательством Российской Федерации.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36</w:t>
      </w:r>
      <w:r w:rsidRPr="005A3504">
        <w:rPr>
          <w:rStyle w:val="w9"/>
          <w:sz w:val="28"/>
          <w:szCs w:val="28"/>
        </w:rPr>
        <w:t>1</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Уполномоченный осуществляет взаимодействие с общественными наблюдательными комиссиями, сформированными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Общественные наблюдательные комиссии, указанные в пункте 1 настоящей статьи, ежегодно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изменениях в ее составе.</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36</w:t>
      </w:r>
      <w:r w:rsidRPr="005A3504">
        <w:rPr>
          <w:rStyle w:val="w9"/>
          <w:sz w:val="28"/>
          <w:szCs w:val="28"/>
        </w:rPr>
        <w:t>2</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Уполномоченный осуществляет взаимодействие с государственными органами и должностными лицами, обеспечивающими защиту прав и свобод граждан в субъектах Российской Федерации.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В целях обеспечения эффективной деятельности уполномоченных по правам человека в субъектах Российской Федерации Уполномоченный вправе:</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оказывать уполномоченным по правам человека в субъектах Российской Федерации организационную, правовую, информационную и иную помощь в пределах своих полномочий;</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создать в качестве консультативного и совещательного органа совет уполномоченных по правам человека, включив в его состав по одному представителю от каждого федерального округа из числа уполномоченных по правам человека в субъектах Российской Федерации.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ГЛАВА IV. Аппарат Уполномоченного</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37</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Для обеспечения деятельности Уполномоченного создается рабочий аппарат.</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Российской Федерации.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38</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Финансирование деятельности Уполномоченного и его рабочего аппарата осуществляется из средств федерального бюджета.</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Уполномоченный самостоятельно разрабатывает и исполняет свою смету расходов.</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4. Финансовая отчетность предоставляется Уполномоченным в порядке, установленном законодательством Российской Федерации.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5.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Уполномоченный обеспечивается документами, принятыми палатами Федерального Собрания Российской Федерации, документами, другими информационными и справочными материалами, официально распространяемыми Администрацией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Генеральным прокурором Российской Федерации, иными государственными органами, общественными объединениями, а также другими информационными и справочными материалами.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lastRenderedPageBreak/>
        <w:t>Статья 39</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В пределах сметы расходов Уполномоченный устанавливает численность и штатное расписание своего рабочего аппарата.</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3. По вопросам, связанным с руководством рабочим аппаратом, Уполномоченный издает распоряжения.</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40</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для должностных лиц, занимающих государственные должности Российской Федерации.</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 Права, обязанности и ответственность работников рабочего аппарата Уполномоченного, а также условия прохождения ими государственной службы определяются федеральными законами и иными нормативными правовыми актами о федеральной государственной службе, а также законодательством Российской Федерации о труде.</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41</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ГЛАВА V. Заключительные положения</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42</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Местом постоянного нахождения Уполномоченного является город Москва.</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43</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lastRenderedPageBreak/>
        <w:t>В срок не позднее 30 дней со дня вступления в силу настоящего Федерального конституционного закона Государственная Дума принимает постановление о назначении на должность Уполномоченного в порядке, установленном главой II настоящего Федерального конституционного закона.</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h"/>
        <w:shd w:val="clear" w:color="auto" w:fill="FFFFFF"/>
        <w:spacing w:before="90" w:beforeAutospacing="0" w:after="90" w:afterAutospacing="0"/>
        <w:ind w:left="1890" w:hanging="1215"/>
        <w:rPr>
          <w:b/>
          <w:bCs/>
          <w:sz w:val="28"/>
          <w:szCs w:val="28"/>
        </w:rPr>
      </w:pPr>
      <w:r w:rsidRPr="005A3504">
        <w:rPr>
          <w:b/>
          <w:bCs/>
          <w:sz w:val="28"/>
          <w:szCs w:val="28"/>
        </w:rPr>
        <w:t>Статья 44</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Настоящий Федеральный конституционный закон вступает в силу со дня его официального опубликования.</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i"/>
        <w:shd w:val="clear" w:color="auto" w:fill="FFFFFF"/>
        <w:spacing w:before="90" w:beforeAutospacing="0" w:after="90" w:afterAutospacing="0"/>
        <w:ind w:left="675"/>
        <w:rPr>
          <w:sz w:val="28"/>
          <w:szCs w:val="28"/>
        </w:rPr>
      </w:pPr>
      <w:r w:rsidRPr="005A3504">
        <w:rPr>
          <w:sz w:val="28"/>
          <w:szCs w:val="28"/>
        </w:rPr>
        <w:t>Президент Российской Федерации                              </w:t>
      </w:r>
      <w:proofErr w:type="spellStart"/>
      <w:r w:rsidRPr="005A3504">
        <w:rPr>
          <w:sz w:val="28"/>
          <w:szCs w:val="28"/>
        </w:rPr>
        <w:t>Б.Ельцин</w:t>
      </w:r>
      <w:proofErr w:type="spellEnd"/>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Москва, Кремль</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26 февраля 1997 года</w:t>
      </w:r>
    </w:p>
    <w:p w:rsidR="005A3504" w:rsidRPr="005A3504" w:rsidRDefault="005A3504" w:rsidP="005A3504">
      <w:pPr>
        <w:pStyle w:val="a3"/>
        <w:shd w:val="clear" w:color="auto" w:fill="FFFFFF"/>
        <w:spacing w:before="90" w:beforeAutospacing="0" w:after="90" w:afterAutospacing="0"/>
        <w:ind w:firstLine="675"/>
        <w:jc w:val="both"/>
        <w:rPr>
          <w:sz w:val="28"/>
          <w:szCs w:val="28"/>
        </w:rPr>
      </w:pPr>
      <w:r w:rsidRPr="005A3504">
        <w:rPr>
          <w:sz w:val="28"/>
          <w:szCs w:val="28"/>
        </w:rPr>
        <w:t>№ 1-ФКЗ</w:t>
      </w:r>
    </w:p>
    <w:p w:rsidR="00C6522B" w:rsidRDefault="00C6522B"/>
    <w:sectPr w:rsidR="00C65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6D"/>
    <w:rsid w:val="005A3504"/>
    <w:rsid w:val="008C5B6D"/>
    <w:rsid w:val="00C65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3AC8"/>
  <w15:chartTrackingRefBased/>
  <w15:docId w15:val="{974F4423-FC17-40C7-8174-6EEB5F32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5A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5A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A3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5A3504"/>
  </w:style>
  <w:style w:type="character" w:styleId="a4">
    <w:name w:val="Hyperlink"/>
    <w:basedOn w:val="a0"/>
    <w:uiPriority w:val="99"/>
    <w:semiHidden/>
    <w:unhideWhenUsed/>
    <w:rsid w:val="005A3504"/>
    <w:rPr>
      <w:color w:val="0000FF"/>
      <w:u w:val="single"/>
    </w:rPr>
  </w:style>
  <w:style w:type="paragraph" w:customStyle="1" w:styleId="h">
    <w:name w:val="h"/>
    <w:basedOn w:val="a"/>
    <w:rsid w:val="005A3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A3504"/>
  </w:style>
  <w:style w:type="character" w:customStyle="1" w:styleId="edx">
    <w:name w:val="edx"/>
    <w:basedOn w:val="a0"/>
    <w:rsid w:val="005A3504"/>
  </w:style>
  <w:style w:type="character" w:customStyle="1" w:styleId="w4">
    <w:name w:val="w4"/>
    <w:basedOn w:val="a0"/>
    <w:rsid w:val="005A3504"/>
  </w:style>
  <w:style w:type="character" w:customStyle="1" w:styleId="w9">
    <w:name w:val="w9"/>
    <w:basedOn w:val="a0"/>
    <w:rsid w:val="005A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5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045861&amp;backlink=1&amp;&amp;nd=102368663" TargetMode="External"/><Relationship Id="rId13" Type="http://schemas.openxmlformats.org/officeDocument/2006/relationships/hyperlink" Target="http://pravo.gov.ru/proxy/ips/?docbody=&amp;prevDoc=102045861&amp;backlink=1&amp;&amp;nd=102370141" TargetMode="External"/><Relationship Id="rId3" Type="http://schemas.openxmlformats.org/officeDocument/2006/relationships/webSettings" Target="webSettings.xml"/><Relationship Id="rId7" Type="http://schemas.openxmlformats.org/officeDocument/2006/relationships/hyperlink" Target="http://pravo.gov.ru/proxy/ips/?docbody=&amp;prevDoc=102045861&amp;backlink=1&amp;&amp;nd=102171744" TargetMode="External"/><Relationship Id="rId12" Type="http://schemas.openxmlformats.org/officeDocument/2006/relationships/hyperlink" Target="http://pravo.gov.ru/proxy/ips/?docbody=&amp;prevDoc=102045861&amp;backlink=1&amp;&amp;nd=1029009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prevDoc=102045861&amp;backlink=1&amp;&amp;nd=102144209" TargetMode="External"/><Relationship Id="rId11" Type="http://schemas.openxmlformats.org/officeDocument/2006/relationships/hyperlink" Target="http://pravo.gov.ru/proxy/ips/?docbody=&amp;prevDoc=102045861&amp;backlink=1&amp;&amp;nd=102387555" TargetMode="External"/><Relationship Id="rId5" Type="http://schemas.openxmlformats.org/officeDocument/2006/relationships/hyperlink" Target="http://pravo.gov.ru/proxy/ips/?docbody=&amp;prevDoc=102045861&amp;backlink=1&amp;&amp;nd=102122564" TargetMode="External"/><Relationship Id="rId15" Type="http://schemas.openxmlformats.org/officeDocument/2006/relationships/theme" Target="theme/theme1.xml"/><Relationship Id="rId10" Type="http://schemas.openxmlformats.org/officeDocument/2006/relationships/hyperlink" Target="http://pravo.gov.ru/proxy/ips/?docbody=&amp;prevDoc=102045861&amp;backlink=1&amp;&amp;nd=102372244" TargetMode="External"/><Relationship Id="rId4" Type="http://schemas.openxmlformats.org/officeDocument/2006/relationships/hyperlink" Target="http://pravo.gov.ru/proxy/ips/?docbody=&amp;prevDoc=102045861&amp;backlink=1&amp;&amp;nd=102109410" TargetMode="External"/><Relationship Id="rId9" Type="http://schemas.openxmlformats.org/officeDocument/2006/relationships/hyperlink" Target="http://pravo.gov.ru/proxy/ips/?docbody=&amp;prevDoc=102045861&amp;backlink=1&amp;&amp;nd=1023701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4261</Words>
  <Characters>24291</Characters>
  <Application>Microsoft Office Word</Application>
  <DocSecurity>0</DocSecurity>
  <Lines>202</Lines>
  <Paragraphs>56</Paragraphs>
  <ScaleCrop>false</ScaleCrop>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2023-05-04T06:09:00Z</dcterms:created>
  <dcterms:modified xsi:type="dcterms:W3CDTF">2023-05-04T06:18:00Z</dcterms:modified>
</cp:coreProperties>
</file>